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Style w:val="a5"/>
          <w:lang w:eastAsia="ru-RU"/>
        </w:rPr>
      </w:pPr>
      <w:r w:rsidRPr="006F2297">
        <w:rPr>
          <w:rStyle w:val="a5"/>
          <w:lang w:eastAsia="ru-RU"/>
        </w:rPr>
        <w:t>Доклад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Style w:val="a5"/>
          <w:lang w:eastAsia="ru-RU"/>
        </w:rPr>
      </w:pPr>
      <w:r w:rsidRPr="006F2297">
        <w:rPr>
          <w:rStyle w:val="a5"/>
          <w:lang w:eastAsia="ru-RU"/>
        </w:rPr>
        <w:t>об итогах реализации и оценке эффективности муниципальной программы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Style w:val="a5"/>
          <w:lang w:eastAsia="ru-RU"/>
        </w:rPr>
      </w:pPr>
      <w:r w:rsidRPr="006F2297">
        <w:rPr>
          <w:rStyle w:val="a5"/>
          <w:lang w:eastAsia="ru-RU"/>
        </w:rPr>
        <w:t>«Развитие малого и среднего предпринимательства на территории муниципального образования город Армавир»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Style w:val="a5"/>
          <w:lang w:eastAsia="ru-RU"/>
        </w:rPr>
      </w:pPr>
      <w:r w:rsidRPr="006F2297">
        <w:rPr>
          <w:rStyle w:val="a5"/>
          <w:lang w:eastAsia="ru-RU"/>
        </w:rPr>
        <w:t>за 2017 год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Муниципальная программа утверждена постановлением администрации муниципального образования город Армавир от 12.10.2012 № 3389 «Об утверждении муниципальной программы «Развитие малого и среднего предпринимательства на территории муниципального образования город Армавир».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Координатор программы – управление экономического развития администрации муниципального образования город Армавир.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Цель программы - создание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Армавир.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Объем бюджетного финансирования программы на 2017 год предусмотрен в размере 199,8 тыс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.р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уб. (из местного бюджета).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Профинансировано в отчетном периоде из местного бюджета 199,8 тыс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.р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уб..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Бюджетное финансирование составило 100% к запланированному объему программы.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Мероприятия программы сгруппированы по трем задачам: из 16 запланированных к реализации мероприятий все выполнены.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Задача 1. Развитие системы финансовой, имущественной и организационной поддержки субъектов малого и среднего предпринимательства.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1.4 «Предоставление преимущественного права субъектам малого и среднего предпринимательства на приобретение арендуемого имущества, находящегося в муниципальной собственности муниципального образования город Армавир».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период действия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администрацией муниципального образования город Армавир: выявлено 148 объектов муниципальной собственности, приватизация которых возможна по преимущественному праву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из них: 121 объект приватизирован; по 26 объектам утрачено преимущественное право на выкуп; 1 объект арендуется субъектом малого и среднего предпринимательства, отвечающим требованиям 159-ФЗ.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заключение договоров купли-продажи арендуемого имущества (в случае согласия субъекта малого или среднего</w:t>
      </w:r>
      <w:proofErr w:type="gramEnd"/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предпринимательства на использование преимущественного права на приобретение арендуемого имущества).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2017 году одним субъектом малого или среднего предпринимательства реализовано право приватизации имущества в порядке, установленном 159-ФЗ.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1.5 «Предоставление субъектам малого и среднего предпринимательства во временное владение и (или) пользование объектов, находящихся в муниципальной собственности муниципального образования город Армавир».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соответствии с постановлением администрации муниципального образования город Армавир от 4 апреля 2011 года № 845 «Об имущественной поддержке субъектов малого и среднего предпринимательства в муниципальном образовании город Армавир» (в редакции постановления администрации муниципального образования город Армавир 31 октября 2017 № 2289) сформирован и утвержден перечень имущества, находящегося в муниципальной собственности, предназначенного для передачи во владение и (или) пользование субъектам малого и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 В данный перечень включены 8 объектов недвижимости общей площадью 292,8 кв.м. Перечень с изменениями опубликован на официальном сайте администрации муниципального образования город Армавир </w:t>
      </w:r>
      <w:hyperlink r:id="rId5" w:history="1">
        <w:r w:rsidRPr="006F2297">
          <w:rPr>
            <w:rFonts w:ascii="Tahoma" w:eastAsia="Times New Roman" w:hAnsi="Tahoma" w:cs="Tahoma"/>
            <w:color w:val="2E799D"/>
            <w:sz w:val="20"/>
            <w:u w:val="single"/>
            <w:lang w:eastAsia="ru-RU"/>
          </w:rPr>
          <w:t>www.armawir.ru</w:t>
        </w:r>
      </w:hyperlink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заключение договоров аренды и (или) договоров временного пользования.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2017 году заключен договор аренды недвижимого имущества, находящегося по адресу: г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.А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рмавир, ул. Азовская, 4 с индивидуальным предпринимателем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Жихарь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Н.С.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Пункт 1.6 «Развитие механизмов кредитно-инвестиционной поддержки субъектов малого и среднего предпринимательства при поддержке Гарантийного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фонда поддержки субъектов малого предпринимательства Краснодарского края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Фонда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микрофинансирования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субъектов малого и среднего предпринимательства Краснодарского края».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Механизм и порядок кредитно-инвестиционной поддержки субъектов МСП рассмотрены и обсуждены 15 февраля 2017 года в ходе совещания-семинара с предпринимателями с участием представителя Фонда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микрофинансирования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субъектов малого и среднего предпринимательства Краснодарского края, 28 марта 2017 года в ходе совещания с субъектами малого и среднего предпринимательства с участием представителя Фонда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микрофинансирования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субъектов малого и среднего предпринимательства Краснодарского края, Гарантийного фонда поддержки субъектов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малого и среднего предпринимательства Краснодарского края, 30 марта 2017 года в ходе «круглого стола» с субъектами малого и среднего предпринимательства, 25 мая 2017 года и 16 ноября 2017 года в ходе заседаний совета по развитию предпринимательства рассмотрены и доведены механизм и порядок поддержки субъектов малого и среднего предпринимательства, 22 ноября 2017 года в ходе заседания круглого стола «Финансовая и нефинансовая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государственная поддержка малого и среднего экспортно-ориентированного предпринимательства».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Информация о формах кредитно-инвестиционной поддержки доводится при личном консультировании, проведено 65 консультаций.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оценки реализации мероприятия программы запланировано 2 непосредственных результата его реализации. По итогам 2017 года плановые значения достигнуты по 2 позициям, в том числе: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проведено шесть презентационных мероприятий (при запланированном количестве не менее двух);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проведено в среднем 5-6 консультаций в месяц (при запланированном количестве не менее пяти консультаций в месяц, по мере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востребованности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Задача 2. Обеспечение субъектов малого и среднего предпринимательства информационными и консультационными услугами.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2.1. «Организация информационно-методической поддержки субъектов малого и среднего предпринимательства на информационных ресурсах администрации муниципального образования город Армавир в сети Интернет».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осуществления информационно-методической поддержки субъектов МСП на информационных ресурсах администрации муниципального образования город Армавир в сети «Интернет» на официальном сайте </w:t>
      </w:r>
      <w:hyperlink r:id="rId6" w:history="1">
        <w:r w:rsidRPr="006F2297">
          <w:rPr>
            <w:rFonts w:ascii="Tahoma" w:eastAsia="Times New Roman" w:hAnsi="Tahoma" w:cs="Tahoma"/>
            <w:color w:val="2E799D"/>
            <w:sz w:val="20"/>
            <w:u w:val="single"/>
            <w:lang w:eastAsia="ru-RU"/>
          </w:rPr>
          <w:t>www.armawir.ru</w:t>
        </w:r>
      </w:hyperlink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 и инвестиционном портале муниципального образования город Армавир </w:t>
      </w:r>
      <w:hyperlink r:id="rId7" w:history="1">
        <w:r w:rsidRPr="006F2297">
          <w:rPr>
            <w:rFonts w:ascii="Tahoma" w:eastAsia="Times New Roman" w:hAnsi="Tahoma" w:cs="Tahoma"/>
            <w:color w:val="2E799D"/>
            <w:sz w:val="20"/>
            <w:u w:val="single"/>
            <w:lang w:eastAsia="ru-RU"/>
          </w:rPr>
          <w:t>www.invest.armawir.ru</w:t>
        </w:r>
      </w:hyperlink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размещена 201 статья.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проведено в среднем 17 публикаций в месяц (при плановом количестве не менее 15 публикаций ежемесячно), таким образом, плановое значение данного показателя выполнено на 112%.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bookmarkStart w:id="0" w:name="sub_1131"/>
      <w:r w:rsidRPr="006F2297">
        <w:rPr>
          <w:rFonts w:ascii="Tahoma" w:eastAsia="Times New Roman" w:hAnsi="Tahoma" w:cs="Tahoma"/>
          <w:color w:val="2E799D"/>
          <w:sz w:val="20"/>
          <w:szCs w:val="20"/>
          <w:lang w:eastAsia="ru-RU"/>
        </w:rPr>
        <w:t>Пункт 2.</w:t>
      </w:r>
      <w:bookmarkEnd w:id="0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 «Организация и проведение конференций, семинаров, «круглых столов», совещаний и других мероприятий для субъектов малого и среднего предпринимательства по актуальным вопросам, вызванным изменением и развитием законодательства».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осуществления информационно-методической поддержки субъектов МСП проведено 99 мероприятий с субъектами МСП по проблемам развития и деятельности предпринимательства, по вопросам налогообложения, в которых приняли участие 2672 субъекта МСП.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количество участников проведенных мероприятий (семинаров, «круглых столов», конференций) по вопросам развития и поддержки субъектов малого и среднего предпринимательства – 2672 человека, (плановое – 2670 человек), таким образом, плановое значение данного показателя выполнено на 100%.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2.3.Организация индивидуального консультирования субъектов малого и среднего предпринимательства о формах государственной и муниципальной поддержки субъектов малого и среднего предпринимательства.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осуществления информационно-методической поддержки субъектов МСП организовано индивидуальное консультирование субъектов МСП о формах государственной и муниципальной поддержки субъектов МСП, проведено 184 индивидуальные консультации.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Непосредственный результат от реализации мероприятия - проведено в среднем 15 консультаций в месяц (при плановом количестве не менее десяти консультаций в месяц, по мере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востребованности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). Плановое значение данного показателя выполнено на 153%.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2.4. Оказание информационно-консультационных услуг субъектам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малого и среднего предпринимательства.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В целях оказания информационно-консультационных услуг субъектам малого и среднего предпринимательства заключены муниципальные контракты на оказание услуг с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Армавирской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межрайонной торгово-промышленной палатой от 31 августа 2017 года № 89, от 31 октября 2017 года № 112 на общую сумму 199,8 тыс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.р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уб.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2017 году оказаны информационно-консультационные услуги 200 субъектам МСП.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– оказано 200 услуг (при плановом количестве 200). Плановое значение данного показателя выполнено на 100%.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2.5. «Организация работы совета по развитию предпринимательства при администрации муниципального образования город Армавир».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Совет по развитию предпринимательства действует на постоянной основе, повестка заседаний формируется по инициативе членов Совета. В составе совета представлены общественные организации, выражающие интересы субъектов МСП:</w:t>
      </w:r>
    </w:p>
    <w:p w:rsidR="006F2297" w:rsidRPr="006F2297" w:rsidRDefault="006F2297" w:rsidP="006F2297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0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Краснодарское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6F2297" w:rsidRPr="006F2297" w:rsidRDefault="006F2297" w:rsidP="006F2297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0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Краснодарская краевая общественная организация «Центр по защите прав предпринимателей, развитию малого и среднего бизнеса «Предприниматели Кубани»</w:t>
      </w:r>
    </w:p>
    <w:p w:rsidR="006F2297" w:rsidRPr="006F2297" w:rsidRDefault="006F2297" w:rsidP="006F2297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0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Краевая общественная организация «Лига предпринимателей малого и среднего бизнеса»</w:t>
      </w:r>
    </w:p>
    <w:p w:rsidR="006F2297" w:rsidRPr="006F2297" w:rsidRDefault="006F2297" w:rsidP="006F2297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0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Союз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Армавирская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межрайонная торгово-промышленная палата»</w:t>
      </w:r>
    </w:p>
    <w:p w:rsidR="006F2297" w:rsidRPr="006F2297" w:rsidRDefault="006F2297" w:rsidP="006F2297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0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Некоммерческое партнерство «Союз предпринимателей и работодателей муниципального образования город Армавир»</w:t>
      </w:r>
    </w:p>
    <w:p w:rsidR="006F2297" w:rsidRPr="006F2297" w:rsidRDefault="006F2297" w:rsidP="006F2297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0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Краснодарское отделение Общероссийской общественной организации «Деловая Россия»</w:t>
      </w:r>
    </w:p>
    <w:p w:rsidR="006F2297" w:rsidRPr="006F2297" w:rsidRDefault="006F2297" w:rsidP="006F2297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0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Общественный представитель Уполномоченного по защите прав предпринимателей в муниципальном образовании город Армавир.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оптимизации деятельности Совета в 2017 году обновлен состав Совета. В состав Совета входят 30 членов. В 2017 году проведено 4 заседания Совета. Средняя посещаемость заседаний Совета составила 17 человек или 64%. В заседаниях Совета принимали участие руководители МКУ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городской многофункциональный центр предоставления государственных и муниципальных услуг», ДО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 ПАО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Промсвязьбанк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дополнительного офиса ОАО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ЮГ-Инвестбанк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 в г. Армавире, компетентные специалисты Межрайонной инспекции Федеральной налоговой службы № 13 по Краснодарскому краю, прокуратуры г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.А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рмавира, отдела МВД России по городу Армавиру, филиала ПАО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Кубаньэнерго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Армавирские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электрические сети, филиала АО «НЭСК–электросети»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Армавирэлектросеть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», Гарантийного фонда поддержки субъектов малого и среднего предпринимательства Краснодарского края, Фонда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микрофинансирования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субъектов малого и среднего предпринимательства Краснодарского края.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 заседаниях Совета рассмотрено 29 вопросов. Рассмотрены вопросы, касающиеся ведения бизнеса, повышения финансовой грамотности, изменений в законодательстве и особенностях применения отдельных его норм.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проведено 4 заседания Совета (при плановом количестве не реже одного раза в квартал).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Задача 3. Оказание содействия в продвижении товаров (работ, услуг), производимых субъектами малого и среднего предпринимательства, на межрегиональный и международный рынки, пропаганда и популяризация предпринимательской деятельности.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bookmarkStart w:id="1" w:name="sub_1142"/>
      <w:r w:rsidRPr="006F2297">
        <w:rPr>
          <w:rFonts w:ascii="Tahoma" w:eastAsia="Times New Roman" w:hAnsi="Tahoma" w:cs="Tahoma"/>
          <w:color w:val="2E799D"/>
          <w:sz w:val="20"/>
          <w:szCs w:val="20"/>
          <w:lang w:eastAsia="ru-RU"/>
        </w:rPr>
        <w:lastRenderedPageBreak/>
        <w:t>Пункт 3.</w:t>
      </w:r>
      <w:bookmarkEnd w:id="1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 «Составление и размещение на информационных ресурсах администрации муниципального образования город Армавир в сети Интернет реестра субъектов малого и среднего предпринимательства - товаропроизводителей города Армавира».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Составлен и размещен на официальном сайте муниципального образования город Армавир реестр товаропроизводителей – субъектов МСП, осуществляющих деятельность на территории муниципального образования город Армавир, в который включен 219 товаропроизводителей.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развития партнерских отношений в сфере поставок продукции предприятий, содействия в установлении деловых контактов между субъектами экономических отношений, администрацией муниципального образования город Армавир, реестр товаропроизводителей – субъектов МСП, осуществляющих деятельность на территории муниципального образования город Армавир, направляется городам-побратимам (г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.Г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омель Республики Беларусь, г.Феодосия, г. Краснодар, г.Армавир Республики Армения, г.Кореновск).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содействие в продвижении товаров (работ, услуг), производимых субъектами малого и среднего предпринимательства муниципального образования город Армавир.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Пункт 3.2. «Организация предоставления комплекса государственных и муниципальных услуг, в том числе для субъектов малого и среднего предпринимательства на базе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Армавирского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городского многофункционального центра предоставления государственных и муниципальных услуг и повышение качества оказываемых муниципальных услуг».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обеспечения предоставления комплекса муниципальных услуг, в том числе для субъектов МСП, на базе МКУ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многофункциональный центр предоставления государственных и муниципальных услуг» (далее – МФЦ) предоставляются услуги субъектам МСП. В 2017 году предоставлено 12357 услуг для субъектов МСП.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повышение качества и оптимизация предоставления государственных и муниципальных услуг, снижение административных барьеров.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3.3. «Организация подготовки и проведение ярмарок по реализации продукции, произведенной сельскохозяйственными и перерабатывающими предприятиями города».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Еженедельно в микрорайонах города Армавира и в отдаленных населенных пунктах - поселках Маяк, Южный, «Центральная усадьба совхоза Юбилейный», «Центральная усадьба совхоза Восток», «Центральная усадьба опытной станции ВНИИМК» проводятся сельскохозяйственные ярмарки, проведено 152 ярмарки.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проведено в среднем 13 ярмарок в месяц (при плановом количестве не менее 10 ежемесячно в период с октября по май). Плановое значение данного показателя выполнено на 127%.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3.4. «Организация тематических выпусков радио- и телепередач, освещение в прессе вопросов развития малого и среднего предпринимательства».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организации освещения в средствах массовой информации вопросов развития малого и среднего предпринимательства в муниципальном образовании город Армавир и Краснодарском крае в текущем периоде опубликовано 33 материала по вопросам предпринимательской деятельности в газете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собеседник», журнале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Krasnodar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Region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вышло 45 репортажей в новостных теле- и радиорепортажах, на телеканалах «РЕН-ТВ»,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ТНТ-Армавир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», в </w:t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эфире радиостанций: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«Русское радио – Армавир», «Дорожное радио – Армавир», «Радио Шансон»,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Авторадио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Непосредственный результат от реализации мероприятия - проведено в среднем 6 публикаций в месяц (при плановом количестве не менее 6 ежемесячно).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3.5. «Стимулирование результатов деятельности субъектов малого и среднего предпринимательства путём проведения конкурса «Лучшие предприниматели города Армавира».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Проведен ежегодный конкурс «Лучшие предприниматели муниципального образования город Армавир» по итогам 2016 года, по результатам которого награждены Почетной грамотой администрации муниципального образования город Армавир: в номинации «Лучшее предприятие муниципального образования город Армавир в промышленности и сельском хозяйстве»: за первое место – ООО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Элеган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», за второе место – ИП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Чечина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Н.А.; в номинации «Лучшее предприятие муниципального образования город Армавир в сфере услуг»: за первое место – ИП Сосунов Е.М., второе место – ООО ««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Калибри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»; в номинации «Лучшее предприятие муниципального образования город Армавир в строительстве»: за первое место – ООО ТПФ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Агрострой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за второе место – ООО «Лазурит».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3.6. «Содействие участию субъектов малого и среднего предпринимательства в выставочно-ярмарочных мероприятиях, форумах и иных краевых и федеральных конкурсах и программах».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Субъекты малого и среднего предпринимательства муниципального образования город Армавир в 2017 году приняли участие в следующих международных, федеральных и региональных отраслевых выставках и конкурсах.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6 по 10 февраля 2017 года в 24-й Международной выставке продуктов питания, напитков и сырья для их производства «ПРОДЭКСПО-2017» (г. Москва) ООО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Метрополис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 признано лауреатом международного конкурса «Лучший продукт-2017» и награждено золотой медалью.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С 28 февраля по 3 марта 2017 ООО «Магнат» приняло участие в 27-й Международной выставке строительных и отделочных материалов, инженерного оборудования и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архитектурных проектов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YugBuild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27 апреля 2017 года в презентации муниципального образования город Армавир в Законодательном Собрании Краснодарского края приняли участие: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ООО ТКП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Элза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ООО «ВНИИМК – Армавир», ООО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Аполинария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ОАО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совхоз «Декоративные культуры» имени Н.С.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Плохова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ООО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завод газовой аппаратуры», ЗАО НПО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РоСАТ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ООО АМК «Троя», ООО «Горница», ЗАО «Кабельный завод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Кубанькабель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»,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электромеханический завод - филиал ОАО «ЭЛТЕЗА», ООО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Метрополис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АО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Армавирская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фабрика нетканых материалов», ООО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мясоконсервный комбинат», ООО «Благо», ООО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велорикше-мобильный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завод», АМЗ филиал ОАО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Новозыбковский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машиностроительный завод».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16 марта 2017 года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И.В.Безручкин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– директор ООО «ЖЭК 21а» принял участие в 3-й Российской региональной конференции экспортеров «Перспективы развития малого и среднего бизнеса региона в условиях глобальной экономики».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27 мая 2017 года в выставке-ярмарке сельского туризма «Агротур-2017» приняли участие ОАО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совхоз «Декоративные культуры» имени Н.С.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Плохова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«Озеро Удачи».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С 10 по 13 июля в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. Екатеринбурге состоялась 8-я Международная промышленная выставка «ИННОПРОМ – 2017», в которой приняло участие ООО «ЗИМ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Точмашприбор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 xml:space="preserve">С 30 августа по 2 сентября 2017 года в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. Москве состоялся железнодорожный салон «ЭКСПО 1520», на котором представлен опытный образец вагона-термоса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Армавирского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машиностроительного завода.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15 по 20 сентября 2017 года делегация муниципального образования город Армавир приняла участие в окружном образовательном молодежном форуме Южного федерального округа «Ростов-2017».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С 20–24 сентября 2017 года в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 Краснодаре в VII Агропромышленной выставке «Кубанская Ярмарка 2017» представили свою продукцию 16 субъектов малого и среднего предпринимательства муниципального образования город Армавир. ООО ТКП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Элза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 получило диплом за 1 место в кластере «Переработка и производство продовольственных товаров и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биопродукты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5 октября 2017 года в г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.С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очи в XVIII специализированной выставке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Гостинично-ресторанный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Олимп» презентовали продукцию 8 субъектов малого и среднего предпринимательства муниципального образования город Армавир: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ООО «ВИВО», ООО «Новые строительные технологии», ООО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fldChar w:fldCharType="begin"/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instrText xml:space="preserve"> HYPERLINK "https://rmsp.nalog.ru/excerpt.pdf?token=0F4A8F52D1507F0324FA32829F8615E1825BC9738BA69DEEFAB8C7DCE44E2184651CEAF884A586E007968B27B8CD9DAB" \o "Сведения из реестра МСП" </w:instrText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fldChar w:fldCharType="separate"/>
      </w:r>
      <w:r w:rsidRPr="006F2297">
        <w:rPr>
          <w:rFonts w:ascii="Tahoma" w:eastAsia="Times New Roman" w:hAnsi="Tahoma" w:cs="Tahoma"/>
          <w:color w:val="2E799D"/>
          <w:sz w:val="20"/>
          <w:u w:val="single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2E799D"/>
          <w:sz w:val="20"/>
          <w:u w:val="single"/>
          <w:lang w:eastAsia="ru-RU"/>
        </w:rPr>
        <w:t xml:space="preserve"> </w:t>
      </w:r>
      <w:proofErr w:type="spellStart"/>
      <w:r w:rsidRPr="006F2297">
        <w:rPr>
          <w:rFonts w:ascii="Tahoma" w:eastAsia="Times New Roman" w:hAnsi="Tahoma" w:cs="Tahoma"/>
          <w:color w:val="2E799D"/>
          <w:sz w:val="20"/>
          <w:u w:val="single"/>
          <w:lang w:eastAsia="ru-RU"/>
        </w:rPr>
        <w:t>велорикше-мобильный</w:t>
      </w:r>
      <w:proofErr w:type="spellEnd"/>
      <w:r w:rsidRPr="006F2297">
        <w:rPr>
          <w:rFonts w:ascii="Tahoma" w:eastAsia="Times New Roman" w:hAnsi="Tahoma" w:cs="Tahoma"/>
          <w:color w:val="2E799D"/>
          <w:sz w:val="20"/>
          <w:u w:val="single"/>
          <w:lang w:eastAsia="ru-RU"/>
        </w:rPr>
        <w:t xml:space="preserve"> завод»</w:t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fldChar w:fldCharType="end"/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ЗАО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Кубанькабель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»; АО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Армавирская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фабрика нетканых материалов»; АО НПО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Росат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»; ООО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Армтекс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», ООО «Горница».</w:t>
      </w:r>
      <w:proofErr w:type="gramEnd"/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Пункт 3.7. «Проведение поверхностного тестирования в учебных заведениях города Армавира, направленного на выявление предрасположенности молодого человека к предпринимательской деятельности с целью его профессиональной ориентации».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целях проведения поверхностного тестирования в учебных заведениях города Армавира, направленного на выявление предрасположенности молодого человека к предпринимательской деятельности с целью его профессиональной ориентации сформирована бригада добровольцев из отряда волонтеров МКУ «Центр молодёжной политики» «Сила», а также разработана анкета для включения молодых людей, желающих открыть собственное дело в базу данных муниципального образования город Армавир.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Организовано тестирование «Предпринимательский потенциал». Основная цель тестирования: выявление новых молодых талантливых ребят, у которых есть желание начать предпринимательскую деятельность. В тестировании приняло участие 718 студентов.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26 мая 2017 года на базе ФГБОУ ВО АГПУ состоялся конкурс </w:t>
      </w:r>
      <w:proofErr w:type="spellStart"/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бизнес-идей</w:t>
      </w:r>
      <w:proofErr w:type="spellEnd"/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приуроченный ко Дню российского предпринимательства. Цель конкурса, проводимого Центром молодёжной политики совместно с АГПУ – привлечь внимание общественности к перспективным проектам молодёжи.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Пункт 3.8. «Проведение игровых и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тренинговых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мероприятий по предпринимательству среди старшеклассников».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Проводятся игровые и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тренинговые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мероприятия по предпринимательству среди старшеклассников: 2 марта 2017 года на базе НЧОУ ВО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лингвистический институт» был организован городской турнир по настольной игре «Миллионер», 12 июня 2017 года в рамках фестиваля клубов по месту жительства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Геймеры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XXI века!», посвящённого празднованию «Дня России» специалистами МКУ «Центр молодёжной политики» был организован турнир по настольной игре «Миллионер».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В течение летней оздоровительной кампании на базе летних дворовых площадок для подростков и молодежи была организована деловая игра «Бюджет семьи. Доходы и расходы», в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ходе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которой участники тренировались в ведении домашнего хозяйства, пробовали произвести расчеты семейного бюджета. 15 декабря 2017 года в г. Краснодаре прошла деловая игра для старшеклассников в рамках программы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Ты-предприниматель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». На деловой игре подросткам нужно было презентовать свой проект, который они разработали на образовательных </w:t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мероприятиях, а также подготовить продукцию своего бизнеса и как можно больше заработать денег на продаже своей продукции. По итогам всех образовательных мероприятий для старшеклассников учащимся были выданы сертификаты.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29 ноября и 6 декабря 2017 года на базе ГБПОУ КК «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Армавирский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индустриально-строительный техникум» прошли два этапа федеральной программы «Ты – предприниматель». Участниками программы стали студенты образовательных организаций и молодые предприниматели муниципальных образований Краснодарского края.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Целевые показатели программы.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По итогам 2017 года по всем целевым показателям, предусмотренным программой, достигнуты плановые значения в полном объеме, в том числе: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количество проведенных конкурсов «Лучшие предприниматели города Армавира» - 1 единица (плановое 1 единица);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количество участников проведенных конференций, семинаров, «круглых столов», совещаний и других мероприятий для субъектов малого и среднего предпринимательства по актуальным вопросам, вызванным изменением и развитием законодательства – 2672 человека (плановое 2670 человек);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количество оказанных субъектам малого и среднего предпринимательства информационно-консультационных услуг – 200 (плановое 200).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 основании всего вышеизложенного и согласно оценки эффективности реализации программы, приведенной в приложении к настоящему докладу и рассчитанной в соответствии с методикой, предусмотренной 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fldChar w:fldCharType="begin"/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instrText xml:space="preserve"> HYPERLINK "garantf1://36893420.0" </w:instrText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fldChar w:fldCharType="separate"/>
      </w:r>
      <w:r w:rsidRPr="006F2297">
        <w:rPr>
          <w:rFonts w:ascii="Tahoma" w:eastAsia="Times New Roman" w:hAnsi="Tahoma" w:cs="Tahoma"/>
          <w:color w:val="2E799D"/>
          <w:sz w:val="20"/>
          <w:u w:val="single"/>
          <w:lang w:eastAsia="ru-RU"/>
        </w:rPr>
        <w:t>постановлением</w:t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fldChar w:fldCharType="end"/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администрации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муниципального образования город Армавир от 31 июля 2017 № 1628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 Армавир», эффективность составила 1 и признана высокой.</w:t>
      </w:r>
      <w:proofErr w:type="gramEnd"/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эффективности реализации муниципальной программы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«Развитие малого и среднего предпринимательства на территории муниципального образования город Армавир» за 2017 год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( постановление администрации муниципального образования город Армавир от 12.10.2012 № 3389, с изменениями от 31 августа 2017 года № 1846)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эффективности реализации муниципальной программы далее по тексту Программы проведена в соответствии с методикой, утвержденной постановлением администрации муниципального образования город Армавир от 31.07.2017 г. № 1628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 Армавир».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эффективности Программы произведена с учетом следующих составляющих: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оценки степени реализации мероприятий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оценки степени соответствия запланированному уровню расходов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оценки эффективности использования средств финансовых ресурсов;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оценки степени достижения целей и решения задач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степени реализации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оценка степени достижения целей и решения задач Программы.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1. Степень реализации мероприятий оценивается, как доля мероприятий выполненных в полном объеме по формуле: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Мв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/ М, где: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реализации мероприятий;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Мв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F2297" w:rsidRPr="006F2297" w:rsidRDefault="006F2297" w:rsidP="006F2297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5"/>
      </w:tblGrid>
      <w:tr w:rsidR="006F2297" w:rsidRPr="006F2297" w:rsidTr="006F2297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Оценка степени реализации мероприятий</w:t>
            </w:r>
          </w:p>
          <w:tbl>
            <w:tblPr>
              <w:tblW w:w="10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5"/>
              <w:gridCol w:w="1621"/>
              <w:gridCol w:w="2069"/>
            </w:tblGrid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Наименование мероприятий программы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выполнено, не 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Степень реализации мероприятий, </w:t>
                  </w:r>
                  <w:proofErr w:type="spellStart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СРм</w:t>
                  </w:r>
                  <w:proofErr w:type="spellEnd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Мв</w:t>
                  </w:r>
                  <w:proofErr w:type="spellEnd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М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Предоставление преимущественного права субъектам малого и среднего предпринимательства на приобретение арендуемого имущества, находящегося в муниципальной собственности муниципального образования город Армавир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Предоставление субъектам малого и среднего предпринимательства во временное владение и (или) пользование объектов, находящихся в муниципальной собственности муниципального образования город Армавир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Развитие механизмов кредитно-инвестиционной поддержки субъектов малого и среднего предпринимательства при поддержке Гарантийного </w:t>
                  </w:r>
                  <w:proofErr w:type="gramStart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фонда поддержки субъектов малого предпринимательства Краснодарского края</w:t>
                  </w:r>
                  <w:proofErr w:type="gramEnd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и Фонда </w:t>
                  </w:r>
                  <w:proofErr w:type="spellStart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микрофинансирования</w:t>
                  </w:r>
                  <w:proofErr w:type="spellEnd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субъектов малого и среднего предпринимательства Краснодарского края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информационно-методической поддержки субъектов малого и среднего предпринимательства на информационных ресурсах администрации муниципального образования город Армавир в сети Интернет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конференций, семинаров, «круглых столов», совещаний и других мероприятий для субъектов малого и среднего предпринимательства по актуальным вопросам, вызванным изменением и развитием законодательства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индивидуального консультирования</w:t>
                  </w:r>
                </w:p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субъектов малого и среднего предпринимательства о формах государственной и муниципальной поддержки субъектов малого и </w:t>
                  </w: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среднего предпринимательства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Оказание информационно-консультационных услуг субъектам малого и среднего предпринимательства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работы совета по развитию предпринимательства при администрации муниципального образования город Армавир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Составление и размещение на информационных ресурсах администрации муниципального образования город Армавир в сети Интернет реестра субъектов малого и среднего предпринимательства - товаропроизводителей города Армавира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Организация предоставления комплекса государственных и муниципальных услуг, в том числе для субъектов малого и среднего предпринимательства на базе </w:t>
                  </w:r>
                  <w:proofErr w:type="spellStart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Армавирского</w:t>
                  </w:r>
                  <w:proofErr w:type="spellEnd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городского многофункционального центра предоставления государственных и муниципальных услуг и повышение качества оказываемых муниципальных услуг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подготовки и проведение ярмарок по реализации продукции, произведенной сельскохозяйственными и перерабатывающими предприятиями города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Организация тематических выпусков радио- и телепередач, освещение в прессе вопросов развития малого и среднего предпринимательства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Стимулирование результатов деятельности субъектов малого и среднего предпринимательства путём проведения конкурса «Лучшие предприниматели города Армавира»;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Содействие участию субъектов малого и среднего предпринимательства в выставочно-ярмарочных мероприятиях, форумах и иных краевых и федеральных конкурсах и программах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Проведение поверхностного тестирования в учебных заведениях города Армавира, направленного на выявление предрасположенности молодого человека к предпринимательской деятельности с целью его профессиональной ориентации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F2297" w:rsidRPr="006F2297" w:rsidTr="006F2297"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Проведение игровых и </w:t>
                  </w:r>
                  <w:proofErr w:type="spellStart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тренинговых</w:t>
                  </w:r>
                  <w:proofErr w:type="spellEnd"/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мероприятий по предпринимательству среди старшеклассников»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2297" w:rsidRPr="006F2297" w:rsidRDefault="006F2297" w:rsidP="006F2297">
                  <w:pPr>
                    <w:spacing w:after="225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F2297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6F2297" w:rsidRPr="006F2297" w:rsidRDefault="006F2297" w:rsidP="006F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lastRenderedPageBreak/>
        <w:t>СРм</w:t>
      </w:r>
      <w:proofErr w:type="spell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=16/16=1;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2. Степень соответствия запланированному уровню расходов Программы оценивается, как отношение фактически произведенных в отчетном году расходов на их реализацию к плановым значениям по формуле: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 степень соответствия запланированному уровню расходов;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- фактические расходы на реализацию подпрограммы (ведомственной целевой программы, перечня основных мероприятий) из сре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дств кр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аевого бюджета, в том числе источником финансирования которых являются межбюджетные трансферты из федерального бюджета, в отчетном периоде;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 плановые расходы на реализацию подпрограммы (ведомственной целевой программы, перечня основных мероприятий) из средств краевого бюджета, в том числе источником финансирования которых являются межбюджетные трансферты из федерального бюджета, в отчетном периоде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актические расходы на реализацию подпрограммы (ведомственной целевой программы, перечня основных мероприятий) из средств местного бюджета в отчетном периоде;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 плановые расходы на реализацию подпрограммы (ведомственной целевой программы, перечня основных мероприятий) из средств местного бюджета в отчетном периоде. Используются данные об объемах бюджетных ассигнований в соответствии со сводной бюджетной росписью местного бюджета по состоянию на 31 декабря отчетного года.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-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актические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- плановые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периоде.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Используются данные по объемам расходов, предусмотренных за счет внебюджетных источников на реализацию подпрограммы (ведомственной целевой программы, перечня основных мероприятий), в соответствии с действующей на момент проведения оценки эффективности реализации Программы редакцией Программы;</w:t>
      </w:r>
      <w:proofErr w:type="gramEnd"/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 весовой коэффициент значимости расходов из средств федерального, краевого и местных бюджетных источников (далее - бюджетные источники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( );</w:t>
      </w:r>
      <w:proofErr w:type="gramEnd"/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 весовой коэффициент значимости расходов из средств внебюджетных источников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( ).</w:t>
      </w:r>
      <w:proofErr w:type="gramEnd"/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Если расходы на реализацию подпрограммы (ведомственной целевой программы, перечня основных мероприятий) предусмотрены только за счет средств бюджетных источников,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не применяется.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ССуз</w:t>
      </w:r>
      <w:proofErr w:type="spell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 (199,8/199,8)х</w:t>
      </w:r>
      <w:proofErr w:type="gram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1</w:t>
      </w:r>
      <w:proofErr w:type="gram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=1;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3. Эффективность использования финансовых ресурсов рассчитана, как отношение степени реализации мероприятий к степени соответствия запланированному уровню расходов из средств местного бюджета по формуле: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Эис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/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ССуз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Эис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эффективность использования средств местного бюджета;</w:t>
      </w:r>
    </w:p>
    <w:p w:rsidR="006F2297" w:rsidRPr="006F2297" w:rsidRDefault="006F2297" w:rsidP="006F2297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2724"/>
        <w:gridCol w:w="2480"/>
        <w:gridCol w:w="2350"/>
      </w:tblGrid>
      <w:tr w:rsidR="006F2297" w:rsidRPr="006F2297" w:rsidTr="006F2297">
        <w:tc>
          <w:tcPr>
            <w:tcW w:w="0" w:type="auto"/>
            <w:gridSpan w:val="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степень соответствия запланированному уровню расходов из средств местного бюджета.</w:t>
            </w:r>
          </w:p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 использования средств местного бюджета</w:t>
            </w:r>
          </w:p>
        </w:tc>
      </w:tr>
      <w:tr w:rsidR="006F2297" w:rsidRPr="006F2297" w:rsidTr="006F2297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Степень реализации мероприятий, полностью </w:t>
            </w: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или частично финансируемых из средств местного бюджета,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Степень соответствия запланированному </w:t>
            </w: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уровню расходов,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Эффективность использования </w:t>
            </w: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средств местного бюджета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</w:tr>
      <w:tr w:rsidR="006F2297" w:rsidRPr="006F2297" w:rsidTr="006F2297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Оказание информационно-консультационных услуг субъектам малого и среднего предпринимательства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Эис</w:t>
      </w:r>
      <w:proofErr w:type="spell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=1/1=1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4. Степень достижения целей и решения задач Программы рассчитана по формуле: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ппз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пф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/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ппз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достижения планового значения целевого показателя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характеризующего цели и задачи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пф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значение целевого показателя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Программы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фактически достигнутое на конец отчетного периода;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плановое значение целевого показателя, характеризующего цели и задачи Программы.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СДп</w:t>
      </w:r>
      <w:proofErr w:type="spell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ппз</w:t>
      </w:r>
      <w:proofErr w:type="spell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 3/3=1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5. Степень реализации Программы рассчитана по формуле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proofErr w:type="gramEnd"/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реализации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ппз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достижения планового значения целевого показателя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количество целевых показателей программы.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При использовании данной формулы в случаях, если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ппз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&gt;1, значение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ппз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принимается </w:t>
      </w:r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равным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1.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СРп</w:t>
      </w:r>
      <w:proofErr w:type="spell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 (1+1+1):3=1.</w:t>
      </w:r>
    </w:p>
    <w:p w:rsidR="006F2297" w:rsidRPr="006F2297" w:rsidRDefault="006F2297" w:rsidP="006F2297">
      <w:pPr>
        <w:shd w:val="clear" w:color="auto" w:fill="FFFFFF"/>
        <w:spacing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Оценка эффективности реализации Программы</w:t>
      </w: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1016"/>
        <w:gridCol w:w="1801"/>
        <w:gridCol w:w="1655"/>
        <w:gridCol w:w="1609"/>
        <w:gridCol w:w="1541"/>
      </w:tblGrid>
      <w:tr w:rsidR="006F2297" w:rsidRPr="006F2297" w:rsidTr="006F2297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предусмотрено программой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фактическое значение целевого показателя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достижения целевых показателей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Степень реализации Программы</w:t>
            </w:r>
          </w:p>
        </w:tc>
      </w:tr>
      <w:tr w:rsidR="006F2297" w:rsidRPr="006F2297" w:rsidTr="006F2297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конкурсов "Лучшие предприниматели города Армавира"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2297" w:rsidRPr="006F2297" w:rsidTr="006F2297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участников проведенных мероприятий (семинаров, "круглых </w:t>
            </w: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столов", конференций) по вопросам развития и поддержки субъектов малого и среднего предпринимательства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(чел.)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6F2297" w:rsidRPr="006F2297" w:rsidRDefault="006F2297" w:rsidP="006F2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2297" w:rsidRPr="006F2297" w:rsidTr="006F2297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Количество оказанных субъектам малого и среднего предпринимательства информационно-консультационных услуг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6F2297" w:rsidRPr="006F2297" w:rsidRDefault="006F2297" w:rsidP="006F2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6. Эффективность реализации мероприятий Программы рассчитана по формуле: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ЭРп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*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Эис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ЭРп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эффективность реализации мероприятия;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реализации мероприятия;</w:t>
      </w:r>
    </w:p>
    <w:p w:rsidR="006F2297" w:rsidRPr="006F2297" w:rsidRDefault="006F2297" w:rsidP="006F2297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Эис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эффективность использования финансовых ресурсов на реализацию Программы.</w:t>
      </w: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2878"/>
        <w:gridCol w:w="2293"/>
        <w:gridCol w:w="2266"/>
      </w:tblGrid>
      <w:tr w:rsidR="006F2297" w:rsidRPr="006F2297" w:rsidTr="006F2297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Степень реализации мероприятий, полностью или частично финансируемых из средств местного бюджета,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Эффективность использования средств местного бюджета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Эффективность реализации мероприятий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ЭРп</w:t>
            </w:r>
            <w:proofErr w:type="spellEnd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</w:p>
        </w:tc>
      </w:tr>
      <w:tr w:rsidR="006F2297" w:rsidRPr="006F2297" w:rsidTr="006F2297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информационно-консультационных услуг субъектам малого и среднего предпринимательства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F2297" w:rsidRPr="006F2297" w:rsidRDefault="006F2297" w:rsidP="006F2297">
            <w:pPr>
              <w:spacing w:after="225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297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6F2297" w:rsidRPr="006F2297" w:rsidRDefault="006F2297" w:rsidP="006F2297">
      <w:pPr>
        <w:pBdr>
          <w:bottom w:val="single" w:sz="6" w:space="11" w:color="E5E5E5"/>
        </w:pBdr>
        <w:shd w:val="clear" w:color="auto" w:fill="FFFFFF"/>
        <w:spacing w:after="375" w:line="285" w:lineRule="atLeast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bookmarkStart w:id="2" w:name="sub_107"/>
      <w:r w:rsidRPr="006F2297">
        <w:rPr>
          <w:rFonts w:ascii="Tahoma" w:eastAsia="Times New Roman" w:hAnsi="Tahoma" w:cs="Tahoma"/>
          <w:color w:val="2E799D"/>
          <w:kern w:val="36"/>
          <w:sz w:val="36"/>
          <w:szCs w:val="36"/>
          <w:lang w:eastAsia="ru-RU"/>
        </w:rPr>
        <w:t>7. Оценка степени достижения целей и решения задач муниципальной программы</w:t>
      </w:r>
      <w:bookmarkEnd w:id="2"/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bookmarkStart w:id="3" w:name="sub_1072"/>
      <w:r w:rsidRPr="006F2297">
        <w:rPr>
          <w:rFonts w:ascii="Tahoma" w:eastAsia="Times New Roman" w:hAnsi="Tahoma" w:cs="Tahoma"/>
          <w:color w:val="2E799D"/>
          <w:sz w:val="20"/>
          <w:szCs w:val="20"/>
          <w:lang w:eastAsia="ru-RU"/>
        </w:rPr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  <w:bookmarkEnd w:id="3"/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пз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=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пф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/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пз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пф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значение целевого показателя, характеризующего цели и задачи Программы, фактически достигнутое на конец отчетного периода;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ЗПмп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плановое значение целевого показателя, характеризующего цели и задачи Программы.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СДмп</w:t>
      </w:r>
      <w:proofErr w:type="spell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пз</w:t>
      </w:r>
      <w:proofErr w:type="spell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 3/3=1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bookmarkStart w:id="4" w:name="sub_1073"/>
      <w:r w:rsidRPr="006F2297">
        <w:rPr>
          <w:rFonts w:ascii="Tahoma" w:eastAsia="Times New Roman" w:hAnsi="Tahoma" w:cs="Tahoma"/>
          <w:color w:val="2E799D"/>
          <w:sz w:val="20"/>
          <w:szCs w:val="20"/>
          <w:lang w:eastAsia="ru-RU"/>
        </w:rPr>
        <w:lastRenderedPageBreak/>
        <w:t>7.3. Степень достижения целей и решения задач муниципальной программы рассчитывается по формуле:</w:t>
      </w:r>
      <w:bookmarkEnd w:id="4"/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</w:t>
      </w:r>
      <w:r w:rsidRPr="006F2297">
        <w:rPr>
          <w:rFonts w:ascii="Tahoma" w:eastAsia="Times New Roman" w:hAnsi="Tahoma" w:cs="Tahoma"/>
          <w:color w:val="414141"/>
          <w:sz w:val="20"/>
          <w:szCs w:val="20"/>
          <w:vertAlign w:val="subscript"/>
          <w:lang w:eastAsia="ru-RU"/>
        </w:rPr>
        <w:t>мп=</w:t>
      </w: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ƩСДмп/пз/</w:t>
      </w:r>
      <w:r w:rsidRPr="006F2297">
        <w:rPr>
          <w:rFonts w:ascii="Tahoma" w:eastAsia="Times New Roman" w:hAnsi="Tahoma" w:cs="Tahoma"/>
          <w:i/>
          <w:iCs/>
          <w:color w:val="414141"/>
          <w:sz w:val="20"/>
          <w:szCs w:val="20"/>
          <w:lang w:eastAsia="ru-RU"/>
        </w:rPr>
        <w:t>Кмп/</w:t>
      </w:r>
      <w:proofErr w:type="gramStart"/>
      <w:r w:rsidRPr="006F2297">
        <w:rPr>
          <w:rFonts w:ascii="Tahoma" w:eastAsia="Times New Roman" w:hAnsi="Tahoma" w:cs="Tahoma"/>
          <w:i/>
          <w:iCs/>
          <w:color w:val="414141"/>
          <w:sz w:val="20"/>
          <w:szCs w:val="20"/>
          <w:lang w:eastAsia="ru-RU"/>
        </w:rPr>
        <w:t>п</w:t>
      </w:r>
      <w:proofErr w:type="gramEnd"/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где: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достижения целей и решения задач муниципальной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СДмп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пз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</w:t>
      </w:r>
      <w:proofErr w:type="spellEnd"/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количество целевых показателей, характеризующих цели и задачи муниципальной программы.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СРмп</w:t>
      </w:r>
      <w:proofErr w:type="spellEnd"/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 xml:space="preserve"> =(1+1+1):3=1.</w:t>
      </w:r>
    </w:p>
    <w:p w:rsidR="006F2297" w:rsidRPr="006F2297" w:rsidRDefault="006F2297" w:rsidP="006F2297">
      <w:pPr>
        <w:pBdr>
          <w:bottom w:val="single" w:sz="6" w:space="11" w:color="E5E5E5"/>
        </w:pBdr>
        <w:shd w:val="clear" w:color="auto" w:fill="FFFFFF"/>
        <w:spacing w:after="375" w:line="285" w:lineRule="atLeast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bookmarkStart w:id="5" w:name="sub_108"/>
      <w:r w:rsidRPr="006F2297">
        <w:rPr>
          <w:rFonts w:ascii="Tahoma" w:eastAsia="Times New Roman" w:hAnsi="Tahoma" w:cs="Tahoma"/>
          <w:color w:val="2E799D"/>
          <w:kern w:val="36"/>
          <w:sz w:val="36"/>
          <w:szCs w:val="36"/>
          <w:lang w:eastAsia="ru-RU"/>
        </w:rPr>
        <w:t>8. Оценка эффективности реализации муниципальной программы</w:t>
      </w:r>
      <w:bookmarkEnd w:id="5"/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bookmarkStart w:id="6" w:name="sub_1081"/>
      <w:bookmarkStart w:id="7" w:name="sub_10811"/>
      <w:bookmarkEnd w:id="6"/>
      <w:r w:rsidRPr="006F2297">
        <w:rPr>
          <w:rFonts w:ascii="Tahoma" w:eastAsia="Times New Roman" w:hAnsi="Tahoma" w:cs="Tahoma"/>
          <w:color w:val="2E799D"/>
          <w:sz w:val="20"/>
          <w:szCs w:val="20"/>
          <w:lang w:eastAsia="ru-RU"/>
        </w:rPr>
        <w:t>Оценка эффективности реализации муниципальной программы рассчитана </w:t>
      </w:r>
      <w:bookmarkEnd w:id="7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по следующей формуле: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ЭРмп=СРмп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Х </w:t>
      </w: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Эис</w:t>
      </w:r>
      <w:proofErr w:type="spellEnd"/>
      <w:proofErr w:type="gram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</w:t>
      </w:r>
      <w:proofErr w:type="gram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где: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ЭРмп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эффективность реализации муниципальной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СРмп</w:t>
      </w:r>
      <w:proofErr w:type="spellEnd"/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- степень достижения целей и решения задач муниципальной программы;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 эффективность использования финансовых ресурсов на реализацию перечня основных мероприятий, мероприятий муниципальной программы, рассчитанная с учетом </w:t>
      </w:r>
      <w:hyperlink r:id="rId8" w:anchor="sub_104" w:history="1">
        <w:r w:rsidRPr="006F2297">
          <w:rPr>
            <w:rFonts w:ascii="Tahoma" w:eastAsia="Times New Roman" w:hAnsi="Tahoma" w:cs="Tahoma"/>
            <w:color w:val="2E799D"/>
            <w:sz w:val="20"/>
            <w:u w:val="single"/>
            <w:lang w:eastAsia="ru-RU"/>
          </w:rPr>
          <w:t>раздела 4</w:t>
        </w:r>
      </w:hyperlink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 настоящей Типовой методики.</w:t>
      </w:r>
    </w:p>
    <w:p w:rsidR="006F2297" w:rsidRPr="006F2297" w:rsidRDefault="006F2297" w:rsidP="006F2297">
      <w:pPr>
        <w:shd w:val="clear" w:color="auto" w:fill="FFFFFF"/>
        <w:spacing w:after="225"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ЭРмп=1х1=1</w:t>
      </w:r>
    </w:p>
    <w:p w:rsidR="006F2297" w:rsidRPr="006F2297" w:rsidRDefault="006F2297" w:rsidP="006F2297">
      <w:pPr>
        <w:shd w:val="clear" w:color="auto" w:fill="FFFFFF"/>
        <w:spacing w:line="285" w:lineRule="atLeas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6F22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результате расчетов эффективность реализации Программы составила 1, что соответствует высокому уровню эффективности реализации.</w:t>
      </w:r>
    </w:p>
    <w:p w:rsidR="001E796C" w:rsidRDefault="006F2297"/>
    <w:sectPr w:rsidR="001E796C" w:rsidSect="0084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CF5"/>
    <w:multiLevelType w:val="multilevel"/>
    <w:tmpl w:val="3FD8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E7189"/>
    <w:multiLevelType w:val="multilevel"/>
    <w:tmpl w:val="E4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297"/>
    <w:rsid w:val="00030D70"/>
    <w:rsid w:val="001C5D11"/>
    <w:rsid w:val="001F3880"/>
    <w:rsid w:val="00413227"/>
    <w:rsid w:val="0054773A"/>
    <w:rsid w:val="006F2297"/>
    <w:rsid w:val="007C71D2"/>
    <w:rsid w:val="00845F0D"/>
    <w:rsid w:val="00A02EFA"/>
    <w:rsid w:val="00B01464"/>
    <w:rsid w:val="00B10CF8"/>
    <w:rsid w:val="00EC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0D"/>
  </w:style>
  <w:style w:type="paragraph" w:styleId="1">
    <w:name w:val="heading 1"/>
    <w:basedOn w:val="a"/>
    <w:link w:val="10"/>
    <w:uiPriority w:val="9"/>
    <w:qFormat/>
    <w:rsid w:val="006F229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29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29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22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297"/>
    <w:rPr>
      <w:color w:val="0000FF"/>
      <w:u w:val="single"/>
    </w:rPr>
  </w:style>
  <w:style w:type="character" w:styleId="a5">
    <w:name w:val="Intense Emphasis"/>
    <w:basedOn w:val="a0"/>
    <w:uiPriority w:val="21"/>
    <w:qFormat/>
    <w:rsid w:val="006F2297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12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8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3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6" w:color="ABABAB"/>
                    <w:right w:val="none" w:sz="0" w:space="0" w:color="auto"/>
                  </w:divBdr>
                </w:div>
                <w:div w:id="1344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3488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2749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9668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2172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7172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2747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3283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9181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931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1396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8055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726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8245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9746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8900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20620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892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6020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9049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497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3897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3252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9988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596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3459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9992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4582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920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3683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924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8011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740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211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3750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7431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514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20764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7897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one\%D0%9E%D1%82%D0%B4%D0%B5%D0%BB%20%D0%A0%D0%9C%D0%A1%D0%9F\%D0%9E%D0%A2%D0%A7%D0%95%D0%A2%D0%9D%D0%9E%D0%A1%D0%A2%D0%AC\%D0%BE%D0%B1%20%D1%8D%D1%84%D1%84%D0%B5%D0%BA%D1%82%D0%B8%D0%B2%D0%BD%D0%BE%D1%81%D1%82%D0%B8%20%D0%BF%D1%80%D0%BE%D0%B3%D1%80%D0%B0%D0%BC%D0%BC%D1%8B\%D0%B3%D0%BE%D1%80%D0%BE%D0%B4\2017\%D0%BD%D0%B0%20%D1%81%D0%B0%D0%B9%D1%8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.armaw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awir.ru/" TargetMode="External"/><Relationship Id="rId5" Type="http://schemas.openxmlformats.org/officeDocument/2006/relationships/hyperlink" Target="http://www.armawi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4601</Words>
  <Characters>31059</Characters>
  <Application>Microsoft Office Word</Application>
  <DocSecurity>0</DocSecurity>
  <Lines>633</Lines>
  <Paragraphs>240</Paragraphs>
  <ScaleCrop>false</ScaleCrop>
  <Company>SPecialiST RePack</Company>
  <LinksUpToDate>false</LinksUpToDate>
  <CharactersWithSpaces>35420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Valyshka</dc:creator>
  <cp:lastModifiedBy>Valyshka</cp:lastModifiedBy>
  <cp:revision>1</cp:revision>
  <dcterms:created xsi:type="dcterms:W3CDTF">2018-04-27T07:06:00Z</dcterms:created>
  <dcterms:modified xsi:type="dcterms:W3CDTF">2018-04-27T07:09:00Z</dcterms:modified>
</cp:coreProperties>
</file>